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C3F" w:rsidRDefault="00234C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018" w:type="dxa"/>
        <w:tblLayout w:type="fixed"/>
        <w:tblLook w:val="0400" w:firstRow="0" w:lastRow="0" w:firstColumn="0" w:lastColumn="0" w:noHBand="0" w:noVBand="1"/>
      </w:tblPr>
      <w:tblGrid>
        <w:gridCol w:w="1212"/>
        <w:gridCol w:w="950"/>
        <w:gridCol w:w="606"/>
        <w:gridCol w:w="1343"/>
        <w:gridCol w:w="262"/>
        <w:gridCol w:w="1172"/>
        <w:gridCol w:w="986"/>
        <w:gridCol w:w="811"/>
        <w:gridCol w:w="176"/>
        <w:gridCol w:w="1129"/>
        <w:gridCol w:w="91"/>
        <w:gridCol w:w="1322"/>
        <w:gridCol w:w="996"/>
        <w:gridCol w:w="176"/>
        <w:gridCol w:w="1037"/>
        <w:gridCol w:w="176"/>
        <w:gridCol w:w="986"/>
        <w:gridCol w:w="2587"/>
      </w:tblGrid>
      <w:tr w:rsidR="00234C3F">
        <w:trPr>
          <w:trHeight w:val="53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August 2020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234C3F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34C3F">
        <w:trPr>
          <w:trHeight w:val="98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34C3F">
        <w:trPr>
          <w:trHeight w:val="47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Assessors Name: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Ian Giles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Reference Number:</w:t>
            </w:r>
          </w:p>
        </w:tc>
        <w:tc>
          <w:tcPr>
            <w:tcW w:w="31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Review Date: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Ongoing – as per government guidance updates</w:t>
            </w:r>
          </w:p>
        </w:tc>
      </w:tr>
      <w:tr w:rsidR="00234C3F">
        <w:trPr>
          <w:trHeight w:val="81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34C3F">
        <w:trPr>
          <w:trHeight w:val="457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Endorsed By: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Russ Workman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  <w:r w:rsidR="00795AC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Russ Workman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Chairman 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August 2020</w:t>
            </w:r>
          </w:p>
        </w:tc>
      </w:tr>
      <w:tr w:rsidR="00234C3F">
        <w:trPr>
          <w:trHeight w:val="208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34C3F">
        <w:trPr>
          <w:trHeight w:val="453"/>
        </w:trPr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Description of assessment</w:t>
            </w:r>
          </w:p>
        </w:tc>
        <w:tc>
          <w:tcPr>
            <w:tcW w:w="132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Coronavirus (COVID-19) Training Risk Assessment</w:t>
            </w:r>
          </w:p>
        </w:tc>
      </w:tr>
      <w:tr w:rsidR="00234C3F">
        <w:trPr>
          <w:trHeight w:val="20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34C3F">
        <w:trPr>
          <w:trHeight w:val="463"/>
        </w:trPr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Location Details</w:t>
            </w:r>
          </w:p>
        </w:tc>
        <w:tc>
          <w:tcPr>
            <w:tcW w:w="132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 CAM Bulldogs Training &amp; Football Pitch</w:t>
            </w:r>
          </w:p>
        </w:tc>
      </w:tr>
    </w:tbl>
    <w:p w:rsidR="00234C3F" w:rsidRDefault="00234C3F">
      <w:pPr>
        <w:ind w:left="-1080"/>
        <w:rPr>
          <w:b/>
          <w:color w:val="FF0000"/>
          <w:sz w:val="20"/>
          <w:szCs w:val="20"/>
          <w:u w:val="single"/>
        </w:rPr>
      </w:pPr>
    </w:p>
    <w:tbl>
      <w:tblPr>
        <w:tblStyle w:val="a0"/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930"/>
        <w:gridCol w:w="955"/>
        <w:gridCol w:w="922"/>
        <w:gridCol w:w="922"/>
        <w:gridCol w:w="3654"/>
        <w:gridCol w:w="955"/>
        <w:gridCol w:w="922"/>
        <w:gridCol w:w="913"/>
        <w:gridCol w:w="1004"/>
        <w:gridCol w:w="1725"/>
        <w:gridCol w:w="2267"/>
      </w:tblGrid>
      <w:tr w:rsidR="00234C3F">
        <w:tc>
          <w:tcPr>
            <w:tcW w:w="849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Hazard details</w:t>
            </w:r>
          </w:p>
        </w:tc>
        <w:tc>
          <w:tcPr>
            <w:tcW w:w="930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Affected Persons</w:t>
            </w:r>
          </w:p>
        </w:tc>
        <w:tc>
          <w:tcPr>
            <w:tcW w:w="955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Likelihood without mitigation</w:t>
            </w:r>
          </w:p>
        </w:tc>
        <w:tc>
          <w:tcPr>
            <w:tcW w:w="922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Severity without mitigation</w:t>
            </w:r>
          </w:p>
        </w:tc>
        <w:tc>
          <w:tcPr>
            <w:tcW w:w="922" w:type="dxa"/>
            <w:tcBorders>
              <w:bottom w:val="single" w:sz="4" w:space="0" w:color="000000"/>
            </w:tcBorders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Risk rating without mitigation</w:t>
            </w:r>
          </w:p>
        </w:tc>
        <w:tc>
          <w:tcPr>
            <w:tcW w:w="3654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Measures in place </w:t>
            </w:r>
          </w:p>
        </w:tc>
        <w:tc>
          <w:tcPr>
            <w:tcW w:w="955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Likelihood with Mitigation</w:t>
            </w:r>
          </w:p>
        </w:tc>
        <w:tc>
          <w:tcPr>
            <w:tcW w:w="922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Severity with mitigation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Risk Rating with Mitigation</w:t>
            </w:r>
          </w:p>
        </w:tc>
        <w:tc>
          <w:tcPr>
            <w:tcW w:w="1004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Acceptable Risk Rating?</w:t>
            </w:r>
          </w:p>
        </w:tc>
        <w:tc>
          <w:tcPr>
            <w:tcW w:w="1725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Actions Required </w:t>
            </w:r>
          </w:p>
        </w:tc>
        <w:tc>
          <w:tcPr>
            <w:tcW w:w="2267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Action Reporting or competition timeframe</w:t>
            </w:r>
          </w:p>
        </w:tc>
      </w:tr>
      <w:tr w:rsidR="00234C3F">
        <w:tc>
          <w:tcPr>
            <w:tcW w:w="849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Spread of COVID19 during activity</w:t>
            </w:r>
          </w:p>
        </w:tc>
        <w:tc>
          <w:tcPr>
            <w:tcW w:w="930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Players, Coaches, Helpers, Committee Members, Referees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FF0000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54" w:type="dxa"/>
          </w:tcPr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Communication of Activities &amp; Safety Measures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Coaches to attend a mandatory safety briefing to commence competitive training sessions &amp; matches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The club will communicate the FA guidance and rules with its publishing of its Risk Assessments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Adult team members will be briefed on safety measures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players to complete an additional consent for</w:t>
            </w:r>
            <w:r w:rsidR="00403441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accepting the clubs COVID19 measures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The club will keep records of every training session and matches including date, time and location as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lastRenderedPageBreak/>
              <w:t>well as a list of attendees should the need for information to be used for contact tracing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For matches the COVID19 Risk assessment will be shared with opposing teams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All participants shall be aware of the COVID 19 </w:t>
            </w:r>
            <w:r w:rsidR="0016110F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Self-Assessment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in order to carry out a </w:t>
            </w:r>
            <w:r w:rsidR="0016110F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self-assessment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prior to every training session and/or match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>Control &amp; Authorisation of Training Sessions &amp; Matches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Coaches to agree details of all planned sessions and matches and to raise these plans with the chairman and committee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players to submit contact details for track and trace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matches shall only be played against FA affiliated teams who have the suitable Risk Assessments, and Insurances in place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Participant Safety Risk Awareness &amp; Consent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people involved in the club must provide consent to participate in any session until further notice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When under 16, parents / guardians must complete the form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All people involved in the club must read the FA &amp; Government Guidelines &amp; Rules to ensure they are familiar with them and able to comply 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The club shall adopt a COVID-19 Safety </w:t>
            </w:r>
            <w:r w:rsidR="00EE0153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Officer</w:t>
            </w:r>
            <w:bookmarkStart w:id="1" w:name="_GoBack"/>
            <w:bookmarkEnd w:id="1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who is responsible for the implementation and compliance of the COVID 19 Safety measures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lastRenderedPageBreak/>
              <w:t xml:space="preserve">COVID-19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 xml:space="preserve">Self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>Assessment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 xml:space="preserve">  /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 xml:space="preserve"> Check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 high temp (above 37.8c)</w:t>
            </w:r>
          </w:p>
          <w:p w:rsidR="00234C3F" w:rsidRDefault="00516D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 new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continuous  cough</w:t>
            </w:r>
            <w:proofErr w:type="gramEnd"/>
          </w:p>
          <w:p w:rsidR="00234C3F" w:rsidRDefault="00516D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Shortness of breath</w:t>
            </w:r>
          </w:p>
          <w:p w:rsidR="00234C3F" w:rsidRDefault="00516D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 sore throat </w:t>
            </w:r>
          </w:p>
          <w:p w:rsidR="00234C3F" w:rsidRDefault="00516D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Loss of or a change to normal sense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tast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and smell</w:t>
            </w:r>
          </w:p>
          <w:p w:rsidR="00234C3F" w:rsidRDefault="00516D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Feeling generally unwell</w:t>
            </w:r>
          </w:p>
          <w:p w:rsidR="00234C3F" w:rsidRDefault="00516D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Persistent tiredness</w:t>
            </w: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>Training Sessions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coaches must plan sessions in accordance with FA current COVID 19 guidelines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 group shall not consist of more than 30 players which includes coaches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No crowding of multiple teams or sessions are permitted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Sessions will start and finish promptly to avoid any contact before and after the training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If multiple sessions on the same day, a </w:t>
            </w:r>
            <w:r w:rsidR="0016110F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15-minute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gap between each session needs to be allowed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equipment must be wiped down before, after and at random times during the session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equipment must then be locked in a sperate area and not used for 72 hours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All warm ups and cool downs are to adhere to social distancing of 2 metres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Hygiene breaks must be included in the session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lastRenderedPageBreak/>
              <w:t xml:space="preserve">Any </w:t>
            </w:r>
            <w:r w:rsidR="0016110F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coach’s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guidance or team talks must always allow 2 metres social distancing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>Match Planning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matches must follow current FA COVID-19 guidelines at all times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Opposition teams must have all correct insurances and risk assessments in place for a match to be held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Players should arrive at all matches dressed in kit and then take that kit home to wash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Changing </w:t>
            </w:r>
            <w:r w:rsidR="00403441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rooms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are not to be used at anytime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Players are to wash / shower at home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Toilet facilities to be available (where possible) and additional hygiene measures to be in place including hand sanitisers and only one person at a time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Subs, coaches and assistants shall adhere to social distancing on the side lines and these need to be marked out with cones for ever match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No handshakes pre or </w:t>
            </w:r>
            <w:r w:rsidR="00403441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post-match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Players must sanitise hands immediately prior and after any match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Any spectators must not be in groups of more than 6 people and all must adhere to the social distancing of 2 metres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403441" w:rsidRDefault="00403441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403441" w:rsidRDefault="00403441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403441" w:rsidRDefault="00403441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403441" w:rsidRDefault="00403441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>Hygiene Measures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Players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Frequent hand washing</w:t>
            </w: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Wiping and cleaning of own personal equipment</w:t>
            </w: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Will not share any personal equipment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Coaches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Adopt regular hygiene breaks to allow players to wash hands and disinfect equipment</w:t>
            </w: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Ensure all equipment is clean and regular cleaned during training / matches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Attendance Registers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 record of all who attended training with contact details must be kept</w:t>
            </w: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These details are to be held for a minimum of 21 days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First Aid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 qualified first aider must be available with the suitable equipment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PPE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The club will provide the below</w:t>
            </w:r>
          </w:p>
          <w:p w:rsidR="00234C3F" w:rsidRPr="00403441" w:rsidRDefault="00516D35" w:rsidP="00403441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403441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Hand Sanitiser</w:t>
            </w:r>
          </w:p>
          <w:p w:rsidR="00234C3F" w:rsidRPr="00403441" w:rsidRDefault="00516D35" w:rsidP="00403441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403441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Disinfectant spray</w:t>
            </w:r>
          </w:p>
          <w:p w:rsidR="00234C3F" w:rsidRPr="00403441" w:rsidRDefault="00516D35" w:rsidP="00403441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403441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Paper towels / and or wipes</w:t>
            </w:r>
          </w:p>
          <w:p w:rsidR="00234C3F" w:rsidRPr="00403441" w:rsidRDefault="00516D35" w:rsidP="00403441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403441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Face Mask for coach to administer first aid if required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922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3" w:type="dxa"/>
            <w:shd w:val="clear" w:color="auto" w:fill="92D050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5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Consent forms to be completed by players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If coaches feel that session are not safe, they most stop immediately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Anyone not respecting the FA guidelines on COVID-19 during sessions or matches are to be removed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The club reserves the right to cancel sessions without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lastRenderedPageBreak/>
              <w:t xml:space="preserve">notice on the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gorunds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of safety</w:t>
            </w:r>
          </w:p>
        </w:tc>
        <w:tc>
          <w:tcPr>
            <w:tcW w:w="2267" w:type="dxa"/>
          </w:tcPr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lastRenderedPageBreak/>
              <w:t>Consent forms to be done before a player can attend a session or match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Training must be pre-planned at all times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Coaches to take the responsibility to take immediate action if guidelines are not being followed </w:t>
            </w:r>
          </w:p>
          <w:p w:rsidR="00234C3F" w:rsidRDefault="00234C3F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234C3F" w:rsidRDefault="00516D35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All incidents and concerns must be reported to the club with 12 hours</w:t>
            </w:r>
          </w:p>
        </w:tc>
      </w:tr>
    </w:tbl>
    <w:p w:rsidR="00234C3F" w:rsidRDefault="00234C3F">
      <w:pPr>
        <w:ind w:left="-1080"/>
        <w:rPr>
          <w:b/>
          <w:color w:val="FF0000"/>
          <w:sz w:val="18"/>
          <w:szCs w:val="18"/>
          <w:u w:val="single"/>
        </w:rPr>
      </w:pPr>
    </w:p>
    <w:p w:rsidR="00234C3F" w:rsidRDefault="00234C3F">
      <w:pPr>
        <w:ind w:left="-1080"/>
        <w:rPr>
          <w:b/>
          <w:color w:val="FF0000"/>
          <w:sz w:val="18"/>
          <w:szCs w:val="18"/>
          <w:u w:val="single"/>
        </w:rPr>
      </w:pPr>
    </w:p>
    <w:p w:rsidR="00234C3F" w:rsidRDefault="00234C3F">
      <w:pPr>
        <w:ind w:left="-1080"/>
        <w:rPr>
          <w:b/>
          <w:color w:val="FF0000"/>
          <w:sz w:val="18"/>
          <w:szCs w:val="18"/>
          <w:u w:val="single"/>
        </w:rPr>
      </w:pPr>
    </w:p>
    <w:p w:rsidR="00234C3F" w:rsidRDefault="00234C3F">
      <w:pPr>
        <w:ind w:left="-1080"/>
        <w:rPr>
          <w:b/>
          <w:color w:val="FF0000"/>
          <w:sz w:val="18"/>
          <w:szCs w:val="18"/>
          <w:u w:val="single"/>
        </w:rPr>
      </w:pPr>
    </w:p>
    <w:p w:rsidR="00234C3F" w:rsidRDefault="00516D35">
      <w:pPr>
        <w:ind w:left="-1080"/>
        <w:rPr>
          <w:b/>
          <w:color w:val="FF0000"/>
          <w:sz w:val="18"/>
          <w:szCs w:val="18"/>
          <w:u w:val="single"/>
        </w:rPr>
      </w:pPr>
      <w:bookmarkStart w:id="2" w:name="_30j0zll" w:colFirst="0" w:colLast="0"/>
      <w:bookmarkEnd w:id="2"/>
      <w:r>
        <w:rPr>
          <w:b/>
          <w:color w:val="FF0000"/>
          <w:sz w:val="18"/>
          <w:szCs w:val="18"/>
          <w:u w:val="single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1908810</wp:posOffset>
            </wp:positionH>
            <wp:positionV relativeFrom="paragraph">
              <wp:posOffset>0</wp:posOffset>
            </wp:positionV>
            <wp:extent cx="6019800" cy="47815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78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4C3F" w:rsidRDefault="00234C3F">
      <w:pPr>
        <w:ind w:left="-1080"/>
        <w:rPr>
          <w:b/>
          <w:color w:val="FF0000"/>
          <w:sz w:val="18"/>
          <w:szCs w:val="18"/>
          <w:u w:val="single"/>
        </w:rPr>
      </w:pPr>
    </w:p>
    <w:sectPr w:rsidR="00234C3F">
      <w:headerReference w:type="default" r:id="rId8"/>
      <w:footerReference w:type="even" r:id="rId9"/>
      <w:footerReference w:type="default" r:id="rId10"/>
      <w:pgSz w:w="16838" w:h="11906"/>
      <w:pgMar w:top="851" w:right="678" w:bottom="567" w:left="426" w:header="706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E0E" w:rsidRDefault="00925E0E">
      <w:r>
        <w:separator/>
      </w:r>
    </w:p>
  </w:endnote>
  <w:endnote w:type="continuationSeparator" w:id="0">
    <w:p w:rsidR="00925E0E" w:rsidRDefault="0092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3F" w:rsidRDefault="00516D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34C3F" w:rsidRDefault="00234C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3F" w:rsidRDefault="00234C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808080"/>
        <w:sz w:val="16"/>
        <w:szCs w:val="16"/>
      </w:rPr>
    </w:pPr>
  </w:p>
  <w:p w:rsidR="00234C3F" w:rsidRDefault="00234C3F">
    <w:pPr>
      <w:rPr>
        <w:rFonts w:ascii="Arial" w:eastAsia="Arial" w:hAnsi="Arial" w:cs="Arial"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E0E" w:rsidRDefault="00925E0E">
      <w:r>
        <w:separator/>
      </w:r>
    </w:p>
  </w:footnote>
  <w:footnote w:type="continuationSeparator" w:id="0">
    <w:p w:rsidR="00925E0E" w:rsidRDefault="0092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3F" w:rsidRDefault="00516D35">
    <w:pPr>
      <w:ind w:right="-46"/>
      <w:jc w:val="center"/>
      <w:rPr>
        <w:rFonts w:ascii="Arial" w:eastAsia="Arial" w:hAnsi="Arial" w:cs="Arial"/>
        <w:b/>
        <w:color w:val="578F97"/>
        <w:sz w:val="40"/>
        <w:szCs w:val="40"/>
      </w:rPr>
    </w:pPr>
    <w:r>
      <w:rPr>
        <w:rFonts w:ascii="Arial" w:eastAsia="Arial" w:hAnsi="Arial" w:cs="Arial"/>
        <w:b/>
        <w:noProof/>
        <w:color w:val="578F97"/>
        <w:sz w:val="40"/>
        <w:szCs w:val="40"/>
      </w:rPr>
      <w:drawing>
        <wp:inline distT="0" distB="0" distL="0" distR="0">
          <wp:extent cx="838200" cy="838200"/>
          <wp:effectExtent l="0" t="0" r="0" b="0"/>
          <wp:docPr id="2" name="image2.pn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close 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34C3F" w:rsidRPr="00EE0153" w:rsidRDefault="00516D35">
    <w:pPr>
      <w:ind w:right="-46"/>
      <w:jc w:val="center"/>
      <w:rPr>
        <w:rFonts w:ascii="Arial" w:eastAsia="Arial" w:hAnsi="Arial" w:cs="Arial"/>
        <w:b/>
        <w:color w:val="000000" w:themeColor="text1"/>
        <w:sz w:val="40"/>
        <w:szCs w:val="40"/>
      </w:rPr>
    </w:pPr>
    <w:r w:rsidRPr="00EE0153">
      <w:rPr>
        <w:rFonts w:ascii="Arial" w:eastAsia="Arial" w:hAnsi="Arial" w:cs="Arial"/>
        <w:b/>
        <w:color w:val="000000" w:themeColor="text1"/>
        <w:sz w:val="40"/>
        <w:szCs w:val="40"/>
      </w:rPr>
      <w:t>C</w:t>
    </w:r>
    <w:r w:rsidR="00EE0153" w:rsidRPr="00EE0153">
      <w:rPr>
        <w:rFonts w:ascii="Arial" w:eastAsia="Arial" w:hAnsi="Arial" w:cs="Arial"/>
        <w:b/>
        <w:color w:val="000000" w:themeColor="text1"/>
        <w:sz w:val="40"/>
        <w:szCs w:val="40"/>
      </w:rPr>
      <w:t>am</w:t>
    </w:r>
    <w:r w:rsidRPr="00EE0153">
      <w:rPr>
        <w:rFonts w:ascii="Arial" w:eastAsia="Arial" w:hAnsi="Arial" w:cs="Arial"/>
        <w:b/>
        <w:color w:val="000000" w:themeColor="text1"/>
        <w:sz w:val="40"/>
        <w:szCs w:val="40"/>
      </w:rPr>
      <w:t xml:space="preserve"> Bulldogs FC COVID19 Risk Assessment</w:t>
    </w:r>
  </w:p>
  <w:p w:rsidR="00234C3F" w:rsidRDefault="00234C3F">
    <w:pPr>
      <w:rPr>
        <w:rFonts w:ascii="Arial" w:eastAsia="Arial" w:hAnsi="Arial" w:cs="Arial"/>
        <w:sz w:val="20"/>
        <w:szCs w:val="20"/>
      </w:rPr>
    </w:pPr>
  </w:p>
  <w:p w:rsidR="00234C3F" w:rsidRDefault="00234C3F">
    <w:pPr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1067F"/>
    <w:multiLevelType w:val="multilevel"/>
    <w:tmpl w:val="B8E01E0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6C38A8"/>
    <w:multiLevelType w:val="hybridMultilevel"/>
    <w:tmpl w:val="7FB6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3F"/>
    <w:rsid w:val="0016110F"/>
    <w:rsid w:val="001C2FF8"/>
    <w:rsid w:val="00234C3F"/>
    <w:rsid w:val="00403441"/>
    <w:rsid w:val="00516D35"/>
    <w:rsid w:val="00795AC9"/>
    <w:rsid w:val="00925E0E"/>
    <w:rsid w:val="00E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F4CA"/>
  <w15:docId w15:val="{3EFB3884-A325-4602-B365-6C1F5C9F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03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153"/>
  </w:style>
  <w:style w:type="paragraph" w:styleId="Footer">
    <w:name w:val="footer"/>
    <w:basedOn w:val="Normal"/>
    <w:link w:val="FooterChar"/>
    <w:uiPriority w:val="99"/>
    <w:unhideWhenUsed/>
    <w:rsid w:val="00EE0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Cirencester College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Fowkes</dc:creator>
  <cp:lastModifiedBy>Kevin Fowkes</cp:lastModifiedBy>
  <cp:revision>3</cp:revision>
  <dcterms:created xsi:type="dcterms:W3CDTF">2020-08-02T20:54:00Z</dcterms:created>
  <dcterms:modified xsi:type="dcterms:W3CDTF">2020-08-02T20:55:00Z</dcterms:modified>
</cp:coreProperties>
</file>